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rPr>
      </w:pPr>
      <w:r>
        <w:rPr>
          <w:rFonts w:hint="eastAsia"/>
          <w:sz w:val="44"/>
          <w:szCs w:val="44"/>
        </w:rPr>
        <w:t>一条帮扶路 两地心相连</w:t>
      </w:r>
    </w:p>
    <w:p>
      <w:pPr>
        <w:jc w:val="center"/>
        <w:rPr>
          <w:rFonts w:hint="eastAsia"/>
          <w:sz w:val="44"/>
          <w:szCs w:val="44"/>
        </w:rPr>
      </w:pPr>
      <w:r>
        <w:rPr>
          <w:rFonts w:hint="eastAsia"/>
          <w:sz w:val="44"/>
          <w:szCs w:val="44"/>
        </w:rPr>
        <w:t>—— 济南高新区对口协作帮扶古丈县工作纪实</w:t>
      </w:r>
    </w:p>
    <w:p>
      <w:pPr>
        <w:jc w:val="center"/>
        <w:rPr>
          <w:rFonts w:hint="eastAsia" w:ascii="仿宋" w:hAnsi="仿宋" w:eastAsia="仿宋" w:cs="仿宋"/>
          <w:sz w:val="32"/>
          <w:szCs w:val="32"/>
        </w:rPr>
      </w:pPr>
      <w:r>
        <w:rPr>
          <w:rFonts w:hint="eastAsia" w:ascii="仿宋" w:hAnsi="仿宋" w:eastAsia="仿宋" w:cs="仿宋"/>
          <w:sz w:val="32"/>
          <w:szCs w:val="32"/>
        </w:rPr>
        <w:t>文/ 杨朝新 曾 彦 符文淦 石立新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扶贫协作开新花，守望相助幸福来。自2016年启动东西部扶贫协作机制以来，济南高新区就与古丈县结下了深厚的帮扶情缘。其间，济南高新区坚持资金项目齐支持、扶持扶智同推进、政策感情双投入，对口扶贫工作不断深化加强。截至目前，已累计援助资金1.25亿元，带动了古丈县54个贫困村发展村集体经济，2万余名贫困人口受益脱贫，谱写出了一曲用真心、动真情、使真劲的扶贫协作动人乐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一片茶叶叩开幸福之门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产业兴，则百业兴。古丈县是有名的种茶县，有着两千多年的种茶历史，是全国重点产茶县、中国有机茶之乡、中国名茶之乡。2019年，该县茶叶种植规模“人均超过一亩茶”，达到16.5万亩，种茶从业人口达到4.7万人，占农业从业人口的70%以上，茶叶总产量近9000吨、产值达10亿元，参与的贫困农户每年增收2000元以上，实现了脱贫增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近年来，济南高新区携手古丈县，立足古丈实际，倾力相助，乘势而为，仅2018年就投入资金100万元，用于支持包括“白叶一号”、旅游设施提质建设等在内的建设项目，助推翁草村茶旅融合产业发展等。2020年4月14日，古丈县默戎镇翁草村“白叶一号”产业园项目集中开工，该项目计划投入资金1500万元，建设翁草村600亩“白叶一号”观光园、特色水生态小溪、300亩桃花山、一栋蘑菇屋、一寨特色民居，升级茶旅融合乡村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此基础上，济南高新区帮助引进湖南京投创业科技有限公司入驻红石林工业集中区。这是一家茶叶精深加工企业，后期还将进行包括中心冷藏库、冷链运输物流、产能扩建等在内的配套设施建设，项目建成后，年产值将扩增至2亿元，并带动茶叶种植加工、销售、物流运输等上下游产业近千人就业增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积极推动古丈毛尖品牌营销，济南高新区还积极组织当地主流媒体、茶叶行业协会为古丈毛尖发声代言，帮助古丈特色农产品网络电商销售。为此，济南高新区在济南市先后开展了“我在古丈有亩茶”古丈茶旅济南宣传月活动，“请济南人民喝杯古丈茶感恩行”等一系列促销活动，并在济南设立了“古丈毛尖”旗舰店5家，连续四年组织40余家茶企参加济南茶博会，使疫情之下的古丈茶产业的产量和产值量价齐升，推动了古丈茶叶进入北</w:t>
      </w:r>
      <w:bookmarkStart w:id="0" w:name="_GoBack"/>
      <w:bookmarkEnd w:id="0"/>
      <w:r>
        <w:rPr>
          <w:rFonts w:hint="eastAsia" w:ascii="仿宋" w:hAnsi="仿宋" w:eastAsia="仿宋" w:cs="仿宋"/>
          <w:sz w:val="32"/>
          <w:szCs w:val="32"/>
        </w:rPr>
        <w:t>方大市场。近四年来，济南高新区先后投入产业扶贫资金5402万元，带动贫困户受益25607人次，带动54个贫困村发展村集体经济。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片茶叶带富一方百姓。“我现在在合作社做茶叶培管工，每月有2000多元的收入。我们想过上幸福的生活，几百年几千年都盼望的这个生活，是东西部扶贫协作机制帮助我们实现了梦想。”翁草村村民龙启芳深情地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一个岗位联通幸福之路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脱贫攻坚，就业先行。2020年3月18日，一辆载着20名建档立卡贫困户的客运包车从古丈县城出发，直达“泉城”济南，开启了贫困户从家门到厂门口“点对点”的转移就业之路。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近年来，济南和古丈两地持续深化劳务协作，按照“政府推动、市场主导、互惠共赢”的原则，签署了劳务合作框架协议，就两地的人力资源合作、交流、培训、构建和谐劳务关系达成一致，建立了完善的劳务输出精准对接机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有序劳务输出，外出淘金有保障。该县积极开展“线上匹配+线下对接”招聘服务，打造“就业服务不打烊，网上招聘不停歇”全天候就业服务，确保农民工群体“求职有门、就业有路，困难有助”。近四年来，两地共联合开展线上招聘会24次，线下“春风行动”、“民营企业招聘周”等专场招聘会5场，发布岗位18500余个，直接招聘建档立卡贫困劳动力到济南务工142人，先后为4000余名县外就业贫困劳动力提供交通补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创建扶贫车间，开启就业新模式。借助东西部协作的资金支持，两地积极打造扶贫车间，通过采用以“企业+扶贫车间+贫困户”的模式，努力为返乡创业者搭建创业平台，帮助有就业愿望但难以外出务工的农村妇女、老人、残障人士实现了“挣钱顾家两不误”。截至目前，该县18家扶贫车间已全部复工，共吸纳1024人就业，其中建档立卡贫困劳动力462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开发扶贫专岗，实现家门口就业。为解决不能外出务工的农村劳动力，特别是建档立卡贫困劳动力就近就业问题，通过利用东西部协作扶贫资金，以政府购买服务的方式，为就业困难且未脱贫的建档立卡劳动力提供公益专岗。目前，该县共有2033人通过农村专岗、公益性岗位等，现了贫困劳动力的就地就近稳定就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与此同时，两地还积极利用东西部扶贫协作机制，引进了湘西得象、湘西华牧天元、湖南京投等东部企业落户古丈。通过招商引资入驻的企业就新增就业岗位1000余个，吸纳贫困劳动力350余人。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一项技能筑牢幸福之基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人才强基，智力扶贫。2020年7月7日，济南高新区社会事务局与古丈县教体局联合举办的“2020年山东济南高新区对口帮扶古丈县教师培训班”，在该县芙蓉学校开班，全县110名小学教师等参加仪式。据统计，近年来，两地共举办育婴员、手工纺织工、绿化工、养老护理等培训班9期，共培训596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授人以鱼，不如授人以渔”。为帮助建档立卡贫困劳动力实现更高质量就业，东西部扶贫协作机制启动以来，两地积极开展务实高效的东西部劳务扶贫协作，通过技能扶贫，两地瞄准就业市场，结合用工需求，组织采取订单、定向、委托等培训模式，扎实开展定向型、订单型、输出型、扶智型等岗位技能、职业技能培训，实现了“培训一人，就业一人，脱贫一户”的目标。 在此基础上，两地还通过开展双向挂职、两地培训、邀请师资授课等方式，多渠道、多方式开展高频率的人才交流，不断夯实人才兴县基石。近年来，济南高新区先后选派3名懂经济、懂管理的干部到古丈挂职，选派113名教师、志愿者到古丈县开展支教活动。古丈县也先后选派13名干部赴济南高新区挂职，选派82名专业技术人才赴济南学习交流，开展联合培训645人次，实现转移就业6495人次，两地开展的横向交流达47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“非常感谢济南高新区和县人社局，能让我在家门口学习育婴员职业技能，有了育婴员职业资格证，在县城就能找到月工资5000元的月嫂工作。”该县断龙山镇白家村建档立卡贫困户王冬香对幸福生活充满信心。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条帮扶路，两地心相连。从素不相识，到深情依依，这当中，不仅有资金项目的支持、人才的帮扶，更多的是不是亲人却胜似亲人的浓浓情怀。我们相信，未来两地将更加紧密融合在一起，继续在新时代的征途上携手前行，不断谱写出一曲曲激昂奋进的帮扶壮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0C56EF"/>
    <w:rsid w:val="19171C91"/>
    <w:rsid w:val="216F5D23"/>
    <w:rsid w:val="2283040E"/>
    <w:rsid w:val="28C03802"/>
    <w:rsid w:val="35E7301C"/>
    <w:rsid w:val="39CA22E2"/>
    <w:rsid w:val="42062DA0"/>
    <w:rsid w:val="58D71E1B"/>
    <w:rsid w:val="738049A9"/>
    <w:rsid w:val="74CA75BC"/>
    <w:rsid w:val="79A17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2021-03-08T07:20:01Z</dcterms:created>
  <dc:creator>Administrator</dc:creator>
  <cp:lastModifiedBy>Administrator</cp:lastModifiedBy>
  <dcterms:modified xsi:type="dcterms:W3CDTF">2021-03-08T07:21:14Z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